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7E" w:rsidRDefault="001779BA" w:rsidP="001779BA">
      <w:pPr>
        <w:jc w:val="both"/>
        <w:rPr>
          <w:b/>
        </w:rPr>
      </w:pPr>
      <w:r>
        <w:rPr>
          <w:b/>
        </w:rPr>
        <w:t xml:space="preserve">                      </w:t>
      </w:r>
      <w:r w:rsidR="00FD027E">
        <w:rPr>
          <w:b/>
        </w:rPr>
        <w:t>Краткий анализ деятельности учреждения за 201</w:t>
      </w:r>
      <w:r w:rsidR="00354587">
        <w:rPr>
          <w:b/>
        </w:rPr>
        <w:t>7</w:t>
      </w:r>
      <w:r w:rsidR="00FD027E">
        <w:rPr>
          <w:b/>
        </w:rPr>
        <w:t xml:space="preserve"> год </w:t>
      </w:r>
    </w:p>
    <w:p w:rsidR="00FD027E" w:rsidRDefault="00FD027E" w:rsidP="001779BA">
      <w:pPr>
        <w:jc w:val="both"/>
        <w:rPr>
          <w:b/>
        </w:rPr>
      </w:pPr>
    </w:p>
    <w:p w:rsidR="00FD027E" w:rsidRDefault="00FD027E" w:rsidP="001779BA">
      <w:pPr>
        <w:pStyle w:val="a4"/>
        <w:numPr>
          <w:ilvl w:val="0"/>
          <w:numId w:val="13"/>
        </w:numPr>
        <w:jc w:val="both"/>
      </w:pPr>
      <w:r>
        <w:t xml:space="preserve">Штатное количество сотрудников  - </w:t>
      </w:r>
      <w:r w:rsidR="00354587">
        <w:t>102</w:t>
      </w:r>
      <w:r>
        <w:t xml:space="preserve"> человек</w:t>
      </w:r>
      <w:r w:rsidR="00354587">
        <w:t>а</w:t>
      </w:r>
      <w:r>
        <w:t>;</w:t>
      </w:r>
    </w:p>
    <w:p w:rsidR="00FD027E" w:rsidRDefault="00FD027E" w:rsidP="001779BA">
      <w:pPr>
        <w:pStyle w:val="a4"/>
        <w:numPr>
          <w:ilvl w:val="0"/>
          <w:numId w:val="13"/>
        </w:numPr>
        <w:jc w:val="both"/>
      </w:pPr>
      <w:r>
        <w:t>Количество сотрудников:</w:t>
      </w:r>
    </w:p>
    <w:p w:rsidR="00FD027E" w:rsidRDefault="00FD027E" w:rsidP="001779BA">
      <w:pPr>
        <w:ind w:left="360"/>
        <w:jc w:val="both"/>
      </w:pPr>
      <w:proofErr w:type="gramStart"/>
      <w:r>
        <w:t xml:space="preserve">а) обучавшихся на курсах повышения квалификации – </w:t>
      </w:r>
      <w:r w:rsidR="00354587">
        <w:t>74</w:t>
      </w:r>
      <w:r w:rsidR="00153F69">
        <w:t>.</w:t>
      </w:r>
      <w:proofErr w:type="gramEnd"/>
    </w:p>
    <w:p w:rsidR="00BD5035" w:rsidRDefault="00FD027E" w:rsidP="001779BA">
      <w:pPr>
        <w:ind w:left="360"/>
        <w:jc w:val="both"/>
      </w:pPr>
      <w:r>
        <w:t xml:space="preserve">б) участвовавших в проведении семинаров (областных, всероссийских) </w:t>
      </w:r>
      <w:r w:rsidR="00BD5035">
        <w:t>–</w:t>
      </w:r>
      <w:r>
        <w:t xml:space="preserve"> </w:t>
      </w:r>
      <w:r w:rsidR="00354587">
        <w:t>2</w:t>
      </w:r>
      <w:r w:rsidR="00153F69">
        <w:t xml:space="preserve"> </w:t>
      </w:r>
      <w:r w:rsidR="00BD5035">
        <w:t>.</w:t>
      </w:r>
    </w:p>
    <w:p w:rsidR="00BD5035" w:rsidRDefault="00BD5035" w:rsidP="001779BA">
      <w:pPr>
        <w:jc w:val="both"/>
      </w:pPr>
      <w:r w:rsidRPr="00DE3771">
        <w:rPr>
          <w:b/>
        </w:rPr>
        <w:t>3)</w:t>
      </w:r>
      <w:r>
        <w:t xml:space="preserve"> Количество несовершеннолетних, прошедших реабилитацию за 201</w:t>
      </w:r>
      <w:r w:rsidR="003E5749">
        <w:t>7</w:t>
      </w:r>
      <w:r>
        <w:t xml:space="preserve"> год – </w:t>
      </w:r>
      <w:r w:rsidR="007C74BA">
        <w:t>134</w:t>
      </w:r>
      <w:r>
        <w:t>.</w:t>
      </w:r>
    </w:p>
    <w:p w:rsidR="00BD5035" w:rsidRDefault="00BD5035" w:rsidP="001779BA">
      <w:pPr>
        <w:jc w:val="both"/>
      </w:pPr>
      <w:r w:rsidRPr="00DE3771">
        <w:rPr>
          <w:b/>
        </w:rPr>
        <w:t>4)</w:t>
      </w:r>
      <w:r>
        <w:t xml:space="preserve"> Количество несовершеннолетних, возвращенных в родные семьи, устроенных в приемные семьи, переданных под опеку (попечительство) в течение года – </w:t>
      </w:r>
      <w:r w:rsidR="007C74BA">
        <w:t>31</w:t>
      </w:r>
      <w:r>
        <w:t>.</w:t>
      </w:r>
    </w:p>
    <w:p w:rsidR="009933F9" w:rsidRDefault="00BD5035" w:rsidP="001779BA">
      <w:pPr>
        <w:jc w:val="both"/>
      </w:pPr>
      <w:r w:rsidRPr="00DE3771">
        <w:rPr>
          <w:b/>
        </w:rPr>
        <w:t xml:space="preserve">6) </w:t>
      </w:r>
      <w:r w:rsidR="00102385">
        <w:rPr>
          <w:b/>
        </w:rPr>
        <w:t xml:space="preserve"> </w:t>
      </w:r>
      <w:r w:rsidR="001C5D1F" w:rsidRPr="001C5D1F">
        <w:t>Вне</w:t>
      </w:r>
      <w:r w:rsidR="001C5D1F">
        <w:t xml:space="preserve">дрена социальная услуга, предоставляемая воспитанникам учреждения в целях подготовки их к самостоятельной жизни (комната социально-бытовой адаптации) в рамках основного мероприятия «Улучшение качества жизни детей, оставшихся без попечения родителей, проживающих в учреждениях, подведомственных министерству» (подпрограмма 5 «Дети </w:t>
      </w:r>
      <w:proofErr w:type="spellStart"/>
      <w:r w:rsidR="001C5D1F">
        <w:t>Приангарья</w:t>
      </w:r>
      <w:proofErr w:type="spellEnd"/>
      <w:r w:rsidR="001C5D1F">
        <w:t xml:space="preserve">»). Внедрение инновационной модели отказов от новорожденных детей, в </w:t>
      </w:r>
      <w:proofErr w:type="spellStart"/>
      <w:r w:rsidR="001C5D1F">
        <w:t>т.ч</w:t>
      </w:r>
      <w:proofErr w:type="spellEnd"/>
      <w:r w:rsidR="001C5D1F">
        <w:t>. среди женщин, находящихся в местах лишения свободы – оказание срочной социальной услуги «Обеспечение товарами первой необходимости (жизненный подарок «Моя жизнь с мамой).</w:t>
      </w:r>
      <w:r w:rsidR="009933F9">
        <w:t xml:space="preserve"> </w:t>
      </w:r>
      <w:r w:rsidR="00AE568B">
        <w:t>Реализация пилотного проекта Модели профилактики и сопровождения случаев</w:t>
      </w:r>
      <w:r w:rsidR="009933F9">
        <w:t xml:space="preserve"> жестокого обращения с получателями социальных услуг в учреждениях социального обслуживания, предоставляющих услуги в стационарной форме.</w:t>
      </w:r>
      <w:r w:rsidR="001C5D1F">
        <w:t xml:space="preserve">   </w:t>
      </w:r>
    </w:p>
    <w:p w:rsidR="00C5499E" w:rsidRDefault="00C5499E" w:rsidP="001779BA">
      <w:pPr>
        <w:jc w:val="both"/>
      </w:pPr>
      <w:r w:rsidRPr="00DE3771">
        <w:rPr>
          <w:b/>
        </w:rPr>
        <w:t>8</w:t>
      </w:r>
      <w:r w:rsidR="00DE3771" w:rsidRPr="00DE3771">
        <w:rPr>
          <w:b/>
        </w:rPr>
        <w:t>)</w:t>
      </w:r>
      <w:r w:rsidR="00DE3771">
        <w:t xml:space="preserve"> </w:t>
      </w:r>
      <w:r>
        <w:t xml:space="preserve"> В 201</w:t>
      </w:r>
      <w:r w:rsidR="007A3B53">
        <w:t>7</w:t>
      </w:r>
      <w:r>
        <w:t xml:space="preserve"> году в соответствии с договором о двустороннем сотрудничестве между ОГКУ «Центр занятости населения города Иркутска» и ОГКУСО «Центр помощи детям, оставшимся без попечения родителей, Правобережного округа г. Иркутска» </w:t>
      </w:r>
      <w:r w:rsidR="007A3B53">
        <w:t>продолжил реализацию</w:t>
      </w:r>
      <w:r>
        <w:t xml:space="preserve"> план мероприятий по профессиональной ориентации воспитанников учреждения. Целью совместных мероприятий стало создание условий для обоснованного выбора профессии воспитанниками учреждения из числа выпускников в соответствии с их индивидуальными особенностями и </w:t>
      </w:r>
      <w:r w:rsidR="007A3B53">
        <w:t>учетом потребностей рынка труда, была проведена экскурсия в Центр занятости населения г. Иркутска</w:t>
      </w:r>
      <w:r w:rsidR="00361F55">
        <w:t xml:space="preserve">,  </w:t>
      </w:r>
      <w:r w:rsidR="007A3B53">
        <w:t xml:space="preserve"> аэропорт,</w:t>
      </w:r>
      <w:r w:rsidR="00361F55">
        <w:t xml:space="preserve"> пожарную часть областную больницу.  Ребята приняли </w:t>
      </w:r>
      <w:r w:rsidR="007A3B53">
        <w:t xml:space="preserve">участие </w:t>
      </w:r>
      <w:proofErr w:type="gramStart"/>
      <w:r w:rsidR="007A3B53">
        <w:t>в</w:t>
      </w:r>
      <w:proofErr w:type="gramEnd"/>
      <w:r w:rsidR="007A3B53">
        <w:t xml:space="preserve"> </w:t>
      </w:r>
      <w:proofErr w:type="gramStart"/>
      <w:r w:rsidR="007A3B53">
        <w:t>мастер</w:t>
      </w:r>
      <w:proofErr w:type="gramEnd"/>
      <w:r w:rsidR="007A3B53">
        <w:t xml:space="preserve"> –</w:t>
      </w:r>
      <w:r w:rsidR="001166E3">
        <w:t xml:space="preserve"> </w:t>
      </w:r>
      <w:r w:rsidR="007A3B53">
        <w:t>классах по парикмахерскому, кулинарному  искусству</w:t>
      </w:r>
      <w:r w:rsidR="001166E3">
        <w:t xml:space="preserve"> (конкурс «</w:t>
      </w:r>
      <w:proofErr w:type="spellStart"/>
      <w:r w:rsidR="001166E3">
        <w:t>Рататуй</w:t>
      </w:r>
      <w:proofErr w:type="spellEnd"/>
      <w:r w:rsidR="001166E3">
        <w:t>»)</w:t>
      </w:r>
      <w:r w:rsidR="007A3B53">
        <w:t xml:space="preserve">. </w:t>
      </w:r>
      <w:r w:rsidR="00CE0404">
        <w:t xml:space="preserve"> </w:t>
      </w:r>
      <w:r w:rsidR="007A3B53">
        <w:t xml:space="preserve">Ребята посещали </w:t>
      </w:r>
      <w:r w:rsidR="00AE1E3D">
        <w:t xml:space="preserve">Дни открытых дверей  в </w:t>
      </w:r>
      <w:r w:rsidR="007A3B53">
        <w:t>учебны</w:t>
      </w:r>
      <w:r w:rsidR="00AE1E3D">
        <w:t>х</w:t>
      </w:r>
      <w:r w:rsidR="007A3B53">
        <w:t xml:space="preserve"> заведения</w:t>
      </w:r>
      <w:r w:rsidR="00AE1E3D">
        <w:t>х</w:t>
      </w:r>
      <w:r w:rsidR="007A3B53">
        <w:t>: в Иркутском колледже экономики, сервиса и туризма, ИРНИТУ, ПУ №</w:t>
      </w:r>
      <w:r w:rsidR="00AE1E3D">
        <w:t xml:space="preserve"> </w:t>
      </w:r>
      <w:r w:rsidR="007A3B53">
        <w:t xml:space="preserve">60 п. </w:t>
      </w:r>
      <w:proofErr w:type="spellStart"/>
      <w:r w:rsidR="007A3B53">
        <w:t>Оек</w:t>
      </w:r>
      <w:proofErr w:type="spellEnd"/>
      <w:r w:rsidR="007A3B53">
        <w:t xml:space="preserve">, </w:t>
      </w:r>
      <w:r w:rsidR="00CE0404">
        <w:t xml:space="preserve">побывали в </w:t>
      </w:r>
      <w:r w:rsidR="007A3B53">
        <w:t>Ангарск</w:t>
      </w:r>
      <w:r w:rsidR="00CE0404">
        <w:t>ом</w:t>
      </w:r>
      <w:r w:rsidR="007A3B53">
        <w:t xml:space="preserve"> индустриальн</w:t>
      </w:r>
      <w:r w:rsidR="00CE0404">
        <w:t>ом</w:t>
      </w:r>
      <w:r w:rsidR="007A3B53">
        <w:t xml:space="preserve"> техникум</w:t>
      </w:r>
      <w:r w:rsidR="00CE0404">
        <w:t>е</w:t>
      </w:r>
      <w:r w:rsidR="00323B0F">
        <w:t>.</w:t>
      </w:r>
    </w:p>
    <w:p w:rsidR="00C5499E" w:rsidRPr="00923EAC" w:rsidRDefault="00C5499E" w:rsidP="001779BA">
      <w:pPr>
        <w:jc w:val="both"/>
      </w:pPr>
      <w:proofErr w:type="gramStart"/>
      <w:r>
        <w:t>Большую роль в трудовой занятости воспитанников учреждения заняла комната социально-бытовой адаптации, оборудованная необходимой посудой и бытовой техникой и предназначенная для формирования навыков, необходимых для успешной самостоятельной жизни в социуме (ведение домашнего хозяйства,</w:t>
      </w:r>
      <w:r w:rsidRPr="00001A24">
        <w:t xml:space="preserve"> </w:t>
      </w:r>
      <w:r>
        <w:t>планирование личного бюджета, сервировка стола, приготовление различных блюд и т.д.)</w:t>
      </w:r>
      <w:r w:rsidR="00923EAC">
        <w:t xml:space="preserve"> с ребятами проведена «Масленичная неделя», «Воскресный ужин», «Столовые приборы и их назначение».</w:t>
      </w:r>
      <w:proofErr w:type="gramEnd"/>
      <w:r w:rsidR="00923EAC">
        <w:t xml:space="preserve"> В конце года в комнате СБА установлена новая мебель, приобретена посуда и электроплиты.</w:t>
      </w:r>
    </w:p>
    <w:p w:rsidR="00C95C71" w:rsidRPr="00C95C71" w:rsidRDefault="00C95C71" w:rsidP="001779BA">
      <w:pPr>
        <w:pStyle w:val="FR4"/>
        <w:ind w:firstLine="540"/>
        <w:jc w:val="both"/>
        <w:rPr>
          <w:rFonts w:ascii="Times New Roman" w:hAnsi="Times New Roman"/>
          <w:sz w:val="24"/>
          <w:szCs w:val="24"/>
        </w:rPr>
      </w:pPr>
      <w:r w:rsidRPr="00C95C71">
        <w:rPr>
          <w:rFonts w:ascii="Times New Roman" w:hAnsi="Times New Roman"/>
          <w:sz w:val="24"/>
          <w:szCs w:val="24"/>
        </w:rPr>
        <w:t xml:space="preserve">За период с 1.01.2017 по 31.12.2017 в отделение поступило </w:t>
      </w:r>
      <w:r w:rsidRPr="00C95C71">
        <w:rPr>
          <w:rFonts w:ascii="Times New Roman" w:hAnsi="Times New Roman"/>
          <w:color w:val="000000"/>
          <w:sz w:val="24"/>
          <w:szCs w:val="24"/>
        </w:rPr>
        <w:t>134  ребенка, из них в биологические семьи было передано 14 человек, под опеку – 17 человек, в приемные семьи  - 11 человек, под усыновление – 3 человека.</w:t>
      </w:r>
    </w:p>
    <w:p w:rsidR="00C95C71" w:rsidRPr="00C95C71" w:rsidRDefault="00C95C71" w:rsidP="00931682">
      <w:pPr>
        <w:ind w:firstLine="540"/>
        <w:jc w:val="both"/>
      </w:pPr>
      <w:r w:rsidRPr="00C95C71">
        <w:t xml:space="preserve">В настоящее время в </w:t>
      </w:r>
      <w:r w:rsidR="0060517F">
        <w:t>учреждении</w:t>
      </w:r>
      <w:r w:rsidRPr="00C95C71">
        <w:t xml:space="preserve"> проживает 52 воспитанника</w:t>
      </w:r>
      <w:r w:rsidR="00931682">
        <w:t xml:space="preserve"> </w:t>
      </w:r>
      <w:r w:rsidRPr="00C95C71">
        <w:t xml:space="preserve">в возрасте от 3 до 16 лет. </w:t>
      </w:r>
      <w:r w:rsidR="0060517F">
        <w:t>Воспитанники посещают школы и детские дошкольные учреждения г. Иркутска.</w:t>
      </w:r>
      <w:bookmarkStart w:id="0" w:name="_GoBack"/>
      <w:bookmarkEnd w:id="0"/>
    </w:p>
    <w:sectPr w:rsidR="00C95C71" w:rsidRPr="00C9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11" w:rsidRDefault="00293D11" w:rsidP="00F445AD">
      <w:r>
        <w:separator/>
      </w:r>
    </w:p>
  </w:endnote>
  <w:endnote w:type="continuationSeparator" w:id="0">
    <w:p w:rsidR="00293D11" w:rsidRDefault="00293D11" w:rsidP="00F4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11" w:rsidRDefault="00293D11" w:rsidP="00F445AD">
      <w:r>
        <w:separator/>
      </w:r>
    </w:p>
  </w:footnote>
  <w:footnote w:type="continuationSeparator" w:id="0">
    <w:p w:rsidR="00293D11" w:rsidRDefault="00293D11" w:rsidP="00F4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E6B"/>
    <w:multiLevelType w:val="hybridMultilevel"/>
    <w:tmpl w:val="A670926E"/>
    <w:lvl w:ilvl="0" w:tplc="09CAE1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07D4716"/>
    <w:multiLevelType w:val="hybridMultilevel"/>
    <w:tmpl w:val="CB14439E"/>
    <w:lvl w:ilvl="0" w:tplc="F4948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2EDF"/>
    <w:multiLevelType w:val="hybridMultilevel"/>
    <w:tmpl w:val="BE1E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25640"/>
    <w:multiLevelType w:val="hybridMultilevel"/>
    <w:tmpl w:val="1DF0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C4E2A"/>
    <w:multiLevelType w:val="hybridMultilevel"/>
    <w:tmpl w:val="B8CCE4D0"/>
    <w:lvl w:ilvl="0" w:tplc="A1688A08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8434EA"/>
    <w:multiLevelType w:val="hybridMultilevel"/>
    <w:tmpl w:val="7ECAA026"/>
    <w:lvl w:ilvl="0" w:tplc="F4948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D234D"/>
    <w:multiLevelType w:val="hybridMultilevel"/>
    <w:tmpl w:val="9490BDD0"/>
    <w:lvl w:ilvl="0" w:tplc="86D63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5A4A"/>
    <w:multiLevelType w:val="hybridMultilevel"/>
    <w:tmpl w:val="07A8FE82"/>
    <w:lvl w:ilvl="0" w:tplc="869A5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6F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60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4D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4D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8F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C1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8A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6B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7453C2"/>
    <w:multiLevelType w:val="hybridMultilevel"/>
    <w:tmpl w:val="AF3A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A3730"/>
    <w:multiLevelType w:val="hybridMultilevel"/>
    <w:tmpl w:val="005ABE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E86152"/>
    <w:multiLevelType w:val="hybridMultilevel"/>
    <w:tmpl w:val="BB16CD62"/>
    <w:lvl w:ilvl="0" w:tplc="AF32B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0C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49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EE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44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8A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AE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E4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2D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E75484"/>
    <w:multiLevelType w:val="multilevel"/>
    <w:tmpl w:val="24E017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D290528"/>
    <w:multiLevelType w:val="hybridMultilevel"/>
    <w:tmpl w:val="DD64FF76"/>
    <w:lvl w:ilvl="0" w:tplc="52446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3E5F72D1"/>
    <w:multiLevelType w:val="hybridMultilevel"/>
    <w:tmpl w:val="1CFA2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13B82"/>
    <w:multiLevelType w:val="hybridMultilevel"/>
    <w:tmpl w:val="36A60990"/>
    <w:lvl w:ilvl="0" w:tplc="553660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6E61C2"/>
    <w:multiLevelType w:val="hybridMultilevel"/>
    <w:tmpl w:val="A4F28A24"/>
    <w:lvl w:ilvl="0" w:tplc="F8881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D4A10"/>
    <w:multiLevelType w:val="hybridMultilevel"/>
    <w:tmpl w:val="13CAA320"/>
    <w:lvl w:ilvl="0" w:tplc="23ACDE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96408AA"/>
    <w:multiLevelType w:val="hybridMultilevel"/>
    <w:tmpl w:val="2E388032"/>
    <w:lvl w:ilvl="0" w:tplc="67105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A1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69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4E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23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C3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41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4D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CB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B3B20E5"/>
    <w:multiLevelType w:val="hybridMultilevel"/>
    <w:tmpl w:val="FC5605CC"/>
    <w:lvl w:ilvl="0" w:tplc="AC1C1810">
      <w:start w:val="18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AB49D1"/>
    <w:multiLevelType w:val="hybridMultilevel"/>
    <w:tmpl w:val="5E58CE4A"/>
    <w:lvl w:ilvl="0" w:tplc="DD94181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62E95797"/>
    <w:multiLevelType w:val="hybridMultilevel"/>
    <w:tmpl w:val="7D3A9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78122174"/>
    <w:multiLevelType w:val="hybridMultilevel"/>
    <w:tmpl w:val="CFC43630"/>
    <w:lvl w:ilvl="0" w:tplc="3FA047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2"/>
  </w:num>
  <w:num w:numId="8">
    <w:abstractNumId w:val="16"/>
  </w:num>
  <w:num w:numId="9">
    <w:abstractNumId w:val="21"/>
  </w:num>
  <w:num w:numId="10">
    <w:abstractNumId w:val="0"/>
  </w:num>
  <w:num w:numId="11">
    <w:abstractNumId w:val="3"/>
  </w:num>
  <w:num w:numId="12">
    <w:abstractNumId w:val="4"/>
  </w:num>
  <w:num w:numId="13">
    <w:abstractNumId w:val="11"/>
  </w:num>
  <w:num w:numId="14">
    <w:abstractNumId w:val="6"/>
  </w:num>
  <w:num w:numId="15">
    <w:abstractNumId w:val="1"/>
  </w:num>
  <w:num w:numId="16">
    <w:abstractNumId w:val="5"/>
  </w:num>
  <w:num w:numId="17">
    <w:abstractNumId w:val="2"/>
  </w:num>
  <w:num w:numId="18">
    <w:abstractNumId w:val="15"/>
  </w:num>
  <w:num w:numId="19">
    <w:abstractNumId w:val="18"/>
  </w:num>
  <w:num w:numId="20">
    <w:abstractNumId w:val="9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D1"/>
    <w:rsid w:val="00001F39"/>
    <w:rsid w:val="00016C8E"/>
    <w:rsid w:val="0004483D"/>
    <w:rsid w:val="000534AD"/>
    <w:rsid w:val="00072A25"/>
    <w:rsid w:val="000A075D"/>
    <w:rsid w:val="000A1F02"/>
    <w:rsid w:val="000A6523"/>
    <w:rsid w:val="000A7A71"/>
    <w:rsid w:val="000B007B"/>
    <w:rsid w:val="000C5333"/>
    <w:rsid w:val="000D58F3"/>
    <w:rsid w:val="000E6C5B"/>
    <w:rsid w:val="000F0E97"/>
    <w:rsid w:val="000F50E5"/>
    <w:rsid w:val="00102385"/>
    <w:rsid w:val="0011615F"/>
    <w:rsid w:val="001166E3"/>
    <w:rsid w:val="0012578A"/>
    <w:rsid w:val="00146763"/>
    <w:rsid w:val="00153E20"/>
    <w:rsid w:val="00153F69"/>
    <w:rsid w:val="0015578D"/>
    <w:rsid w:val="001608C7"/>
    <w:rsid w:val="00162F81"/>
    <w:rsid w:val="00174B1F"/>
    <w:rsid w:val="001779BA"/>
    <w:rsid w:val="00181949"/>
    <w:rsid w:val="001831B9"/>
    <w:rsid w:val="00183EB6"/>
    <w:rsid w:val="001A35EC"/>
    <w:rsid w:val="001C5D1F"/>
    <w:rsid w:val="001C6A9B"/>
    <w:rsid w:val="001D006F"/>
    <w:rsid w:val="001D114E"/>
    <w:rsid w:val="002018A8"/>
    <w:rsid w:val="0020583E"/>
    <w:rsid w:val="00205AA3"/>
    <w:rsid w:val="002107B6"/>
    <w:rsid w:val="002107E4"/>
    <w:rsid w:val="00220343"/>
    <w:rsid w:val="00231B86"/>
    <w:rsid w:val="00234ABE"/>
    <w:rsid w:val="00293D11"/>
    <w:rsid w:val="002952D6"/>
    <w:rsid w:val="00295A48"/>
    <w:rsid w:val="002A4988"/>
    <w:rsid w:val="002A7E6B"/>
    <w:rsid w:val="002B41C3"/>
    <w:rsid w:val="002B4CC7"/>
    <w:rsid w:val="002C6538"/>
    <w:rsid w:val="002E655F"/>
    <w:rsid w:val="003036F1"/>
    <w:rsid w:val="00321E34"/>
    <w:rsid w:val="00323B0F"/>
    <w:rsid w:val="00334DC7"/>
    <w:rsid w:val="003454CD"/>
    <w:rsid w:val="00354587"/>
    <w:rsid w:val="003559D7"/>
    <w:rsid w:val="00361F55"/>
    <w:rsid w:val="003746E9"/>
    <w:rsid w:val="003815E0"/>
    <w:rsid w:val="00392DA7"/>
    <w:rsid w:val="003A633C"/>
    <w:rsid w:val="003C7FC2"/>
    <w:rsid w:val="003D1B2E"/>
    <w:rsid w:val="003E5749"/>
    <w:rsid w:val="004003BE"/>
    <w:rsid w:val="0045660F"/>
    <w:rsid w:val="00457EEB"/>
    <w:rsid w:val="00484389"/>
    <w:rsid w:val="004C45DB"/>
    <w:rsid w:val="004D6DBC"/>
    <w:rsid w:val="004D7FA3"/>
    <w:rsid w:val="004F16D7"/>
    <w:rsid w:val="005259D1"/>
    <w:rsid w:val="00537B85"/>
    <w:rsid w:val="00545A6F"/>
    <w:rsid w:val="005660AC"/>
    <w:rsid w:val="00577142"/>
    <w:rsid w:val="00582ED8"/>
    <w:rsid w:val="00586328"/>
    <w:rsid w:val="00597A2A"/>
    <w:rsid w:val="005A270F"/>
    <w:rsid w:val="005B3318"/>
    <w:rsid w:val="005B6BEE"/>
    <w:rsid w:val="005C77E6"/>
    <w:rsid w:val="005E4908"/>
    <w:rsid w:val="005F38AB"/>
    <w:rsid w:val="005F6470"/>
    <w:rsid w:val="005F7806"/>
    <w:rsid w:val="00602146"/>
    <w:rsid w:val="00602CFD"/>
    <w:rsid w:val="0060517F"/>
    <w:rsid w:val="006257D9"/>
    <w:rsid w:val="0064561A"/>
    <w:rsid w:val="0065579D"/>
    <w:rsid w:val="00666CF9"/>
    <w:rsid w:val="00667D09"/>
    <w:rsid w:val="00674B08"/>
    <w:rsid w:val="006773FE"/>
    <w:rsid w:val="00681924"/>
    <w:rsid w:val="00683023"/>
    <w:rsid w:val="006862F7"/>
    <w:rsid w:val="006954CD"/>
    <w:rsid w:val="00695D27"/>
    <w:rsid w:val="0069728E"/>
    <w:rsid w:val="006A0C99"/>
    <w:rsid w:val="006A7BDD"/>
    <w:rsid w:val="006B12F2"/>
    <w:rsid w:val="006B74D3"/>
    <w:rsid w:val="006C13CD"/>
    <w:rsid w:val="006C1965"/>
    <w:rsid w:val="006D4F88"/>
    <w:rsid w:val="006E3B92"/>
    <w:rsid w:val="006E4C3F"/>
    <w:rsid w:val="006F1EC5"/>
    <w:rsid w:val="006F41E4"/>
    <w:rsid w:val="0070316C"/>
    <w:rsid w:val="00707CC5"/>
    <w:rsid w:val="0071621A"/>
    <w:rsid w:val="00760680"/>
    <w:rsid w:val="0076489F"/>
    <w:rsid w:val="00776F6F"/>
    <w:rsid w:val="00777D21"/>
    <w:rsid w:val="00784920"/>
    <w:rsid w:val="00786250"/>
    <w:rsid w:val="007907A6"/>
    <w:rsid w:val="00790A1D"/>
    <w:rsid w:val="007A3B53"/>
    <w:rsid w:val="007C74BA"/>
    <w:rsid w:val="007E052F"/>
    <w:rsid w:val="0081282D"/>
    <w:rsid w:val="00815FA3"/>
    <w:rsid w:val="00837EA0"/>
    <w:rsid w:val="008500F4"/>
    <w:rsid w:val="00854B08"/>
    <w:rsid w:val="00863F6D"/>
    <w:rsid w:val="00867AAF"/>
    <w:rsid w:val="00894DBE"/>
    <w:rsid w:val="008B2C0D"/>
    <w:rsid w:val="008C3F0B"/>
    <w:rsid w:val="008E5005"/>
    <w:rsid w:val="008F633D"/>
    <w:rsid w:val="009037EA"/>
    <w:rsid w:val="0090430B"/>
    <w:rsid w:val="00916150"/>
    <w:rsid w:val="00923EAC"/>
    <w:rsid w:val="00931682"/>
    <w:rsid w:val="009741EA"/>
    <w:rsid w:val="00992904"/>
    <w:rsid w:val="009933F9"/>
    <w:rsid w:val="0099433F"/>
    <w:rsid w:val="00996C3C"/>
    <w:rsid w:val="009A1E3B"/>
    <w:rsid w:val="009B7A6D"/>
    <w:rsid w:val="009C0492"/>
    <w:rsid w:val="009C683C"/>
    <w:rsid w:val="009D0BC5"/>
    <w:rsid w:val="009E29CA"/>
    <w:rsid w:val="009F1497"/>
    <w:rsid w:val="009F322D"/>
    <w:rsid w:val="00A1754D"/>
    <w:rsid w:val="00A43AAA"/>
    <w:rsid w:val="00A51149"/>
    <w:rsid w:val="00A55199"/>
    <w:rsid w:val="00A5604B"/>
    <w:rsid w:val="00A57DD9"/>
    <w:rsid w:val="00A61FBF"/>
    <w:rsid w:val="00A6580F"/>
    <w:rsid w:val="00A73F45"/>
    <w:rsid w:val="00A74F00"/>
    <w:rsid w:val="00A7533E"/>
    <w:rsid w:val="00A84485"/>
    <w:rsid w:val="00A86394"/>
    <w:rsid w:val="00AC0364"/>
    <w:rsid w:val="00AD3BD1"/>
    <w:rsid w:val="00AD7321"/>
    <w:rsid w:val="00AE1E3D"/>
    <w:rsid w:val="00AE568B"/>
    <w:rsid w:val="00AF3813"/>
    <w:rsid w:val="00B02CBF"/>
    <w:rsid w:val="00B10155"/>
    <w:rsid w:val="00B53E32"/>
    <w:rsid w:val="00B622A3"/>
    <w:rsid w:val="00B72335"/>
    <w:rsid w:val="00B835C0"/>
    <w:rsid w:val="00B850E4"/>
    <w:rsid w:val="00B93399"/>
    <w:rsid w:val="00BA08F9"/>
    <w:rsid w:val="00BB77A9"/>
    <w:rsid w:val="00BD5035"/>
    <w:rsid w:val="00C018A5"/>
    <w:rsid w:val="00C32252"/>
    <w:rsid w:val="00C444E8"/>
    <w:rsid w:val="00C4563B"/>
    <w:rsid w:val="00C519B8"/>
    <w:rsid w:val="00C54840"/>
    <w:rsid w:val="00C5499E"/>
    <w:rsid w:val="00C63C3D"/>
    <w:rsid w:val="00C7218D"/>
    <w:rsid w:val="00C925AA"/>
    <w:rsid w:val="00C93302"/>
    <w:rsid w:val="00C95C71"/>
    <w:rsid w:val="00CB6F8C"/>
    <w:rsid w:val="00CC0286"/>
    <w:rsid w:val="00CD1929"/>
    <w:rsid w:val="00CE0404"/>
    <w:rsid w:val="00CF2EE8"/>
    <w:rsid w:val="00D022CC"/>
    <w:rsid w:val="00D15A5B"/>
    <w:rsid w:val="00D3754B"/>
    <w:rsid w:val="00D43C6A"/>
    <w:rsid w:val="00D57BF7"/>
    <w:rsid w:val="00D61C87"/>
    <w:rsid w:val="00D64AA0"/>
    <w:rsid w:val="00DC02BC"/>
    <w:rsid w:val="00DC1A95"/>
    <w:rsid w:val="00DC2212"/>
    <w:rsid w:val="00DE081A"/>
    <w:rsid w:val="00DE3771"/>
    <w:rsid w:val="00DF378F"/>
    <w:rsid w:val="00E060D5"/>
    <w:rsid w:val="00E2255E"/>
    <w:rsid w:val="00E306BC"/>
    <w:rsid w:val="00E31A55"/>
    <w:rsid w:val="00E53E13"/>
    <w:rsid w:val="00E633A8"/>
    <w:rsid w:val="00E77063"/>
    <w:rsid w:val="00E91CDB"/>
    <w:rsid w:val="00E93B4F"/>
    <w:rsid w:val="00EA64BC"/>
    <w:rsid w:val="00ED2986"/>
    <w:rsid w:val="00ED460F"/>
    <w:rsid w:val="00EE2F02"/>
    <w:rsid w:val="00EE622E"/>
    <w:rsid w:val="00EF2BD5"/>
    <w:rsid w:val="00F02735"/>
    <w:rsid w:val="00F23AF0"/>
    <w:rsid w:val="00F32C15"/>
    <w:rsid w:val="00F37B65"/>
    <w:rsid w:val="00F445AD"/>
    <w:rsid w:val="00FA0855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C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2F81"/>
    <w:pPr>
      <w:ind w:left="720"/>
      <w:contextualSpacing/>
    </w:pPr>
  </w:style>
  <w:style w:type="paragraph" w:styleId="a5">
    <w:name w:val="header"/>
    <w:basedOn w:val="a"/>
    <w:link w:val="a6"/>
    <w:rsid w:val="00786250"/>
    <w:pPr>
      <w:tabs>
        <w:tab w:val="center" w:pos="4536"/>
        <w:tab w:val="right" w:pos="9072"/>
      </w:tabs>
    </w:pPr>
    <w:rPr>
      <w:rFonts w:eastAsia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7862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FA08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B10155"/>
    <w:pPr>
      <w:shd w:val="clear" w:color="auto" w:fill="FFFFFF"/>
      <w:spacing w:line="240" w:lineRule="atLeast"/>
      <w:ind w:firstLine="720"/>
      <w:jc w:val="both"/>
    </w:pPr>
    <w:rPr>
      <w:rFonts w:eastAsia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B10155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a">
    <w:name w:val="Normal (Web)"/>
    <w:basedOn w:val="a"/>
    <w:uiPriority w:val="99"/>
    <w:unhideWhenUsed/>
    <w:rsid w:val="00EE622E"/>
    <w:pPr>
      <w:spacing w:before="100" w:beforeAutospacing="1" w:after="100" w:afterAutospacing="1"/>
    </w:pPr>
    <w:rPr>
      <w:rFonts w:eastAsia="Times New Roman"/>
    </w:rPr>
  </w:style>
  <w:style w:type="table" w:styleId="ab">
    <w:name w:val="Table Grid"/>
    <w:basedOn w:val="a1"/>
    <w:uiPriority w:val="59"/>
    <w:rsid w:val="0000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3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894DBE"/>
  </w:style>
  <w:style w:type="paragraph" w:customStyle="1" w:styleId="c1">
    <w:name w:val="c1"/>
    <w:basedOn w:val="a"/>
    <w:rsid w:val="0012578A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12578A"/>
  </w:style>
  <w:style w:type="paragraph" w:styleId="ac">
    <w:name w:val="footer"/>
    <w:basedOn w:val="a"/>
    <w:link w:val="ad"/>
    <w:uiPriority w:val="99"/>
    <w:unhideWhenUsed/>
    <w:rsid w:val="00F445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45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A075D"/>
  </w:style>
  <w:style w:type="character" w:styleId="ae">
    <w:name w:val="Strong"/>
    <w:basedOn w:val="a0"/>
    <w:uiPriority w:val="22"/>
    <w:qFormat/>
    <w:rsid w:val="006C13CD"/>
    <w:rPr>
      <w:b/>
      <w:bCs/>
    </w:rPr>
  </w:style>
  <w:style w:type="character" w:customStyle="1" w:styleId="apple-converted-space">
    <w:name w:val="apple-converted-space"/>
    <w:basedOn w:val="a0"/>
    <w:rsid w:val="006C13CD"/>
  </w:style>
  <w:style w:type="paragraph" w:styleId="af">
    <w:name w:val="Balloon Text"/>
    <w:basedOn w:val="a"/>
    <w:link w:val="af0"/>
    <w:uiPriority w:val="99"/>
    <w:semiHidden/>
    <w:unhideWhenUsed/>
    <w:rsid w:val="00BA08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08F9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3036F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3036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95C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95C7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C95C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C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2F81"/>
    <w:pPr>
      <w:ind w:left="720"/>
      <w:contextualSpacing/>
    </w:pPr>
  </w:style>
  <w:style w:type="paragraph" w:styleId="a5">
    <w:name w:val="header"/>
    <w:basedOn w:val="a"/>
    <w:link w:val="a6"/>
    <w:rsid w:val="00786250"/>
    <w:pPr>
      <w:tabs>
        <w:tab w:val="center" w:pos="4536"/>
        <w:tab w:val="right" w:pos="9072"/>
      </w:tabs>
    </w:pPr>
    <w:rPr>
      <w:rFonts w:eastAsia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7862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FA08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B10155"/>
    <w:pPr>
      <w:shd w:val="clear" w:color="auto" w:fill="FFFFFF"/>
      <w:spacing w:line="240" w:lineRule="atLeast"/>
      <w:ind w:firstLine="720"/>
      <w:jc w:val="both"/>
    </w:pPr>
    <w:rPr>
      <w:rFonts w:eastAsia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B10155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a">
    <w:name w:val="Normal (Web)"/>
    <w:basedOn w:val="a"/>
    <w:uiPriority w:val="99"/>
    <w:unhideWhenUsed/>
    <w:rsid w:val="00EE622E"/>
    <w:pPr>
      <w:spacing w:before="100" w:beforeAutospacing="1" w:after="100" w:afterAutospacing="1"/>
    </w:pPr>
    <w:rPr>
      <w:rFonts w:eastAsia="Times New Roman"/>
    </w:rPr>
  </w:style>
  <w:style w:type="table" w:styleId="ab">
    <w:name w:val="Table Grid"/>
    <w:basedOn w:val="a1"/>
    <w:uiPriority w:val="59"/>
    <w:rsid w:val="0000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3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894DBE"/>
  </w:style>
  <w:style w:type="paragraph" w:customStyle="1" w:styleId="c1">
    <w:name w:val="c1"/>
    <w:basedOn w:val="a"/>
    <w:rsid w:val="0012578A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12578A"/>
  </w:style>
  <w:style w:type="paragraph" w:styleId="ac">
    <w:name w:val="footer"/>
    <w:basedOn w:val="a"/>
    <w:link w:val="ad"/>
    <w:uiPriority w:val="99"/>
    <w:unhideWhenUsed/>
    <w:rsid w:val="00F445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45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A075D"/>
  </w:style>
  <w:style w:type="character" w:styleId="ae">
    <w:name w:val="Strong"/>
    <w:basedOn w:val="a0"/>
    <w:uiPriority w:val="22"/>
    <w:qFormat/>
    <w:rsid w:val="006C13CD"/>
    <w:rPr>
      <w:b/>
      <w:bCs/>
    </w:rPr>
  </w:style>
  <w:style w:type="character" w:customStyle="1" w:styleId="apple-converted-space">
    <w:name w:val="apple-converted-space"/>
    <w:basedOn w:val="a0"/>
    <w:rsid w:val="006C13CD"/>
  </w:style>
  <w:style w:type="paragraph" w:styleId="af">
    <w:name w:val="Balloon Text"/>
    <w:basedOn w:val="a"/>
    <w:link w:val="af0"/>
    <w:uiPriority w:val="99"/>
    <w:semiHidden/>
    <w:unhideWhenUsed/>
    <w:rsid w:val="00BA08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08F9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3036F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3036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95C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95C7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C95C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5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9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8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3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34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0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6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B2A0-48BD-4944-8BA0-B0B861A1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4</cp:revision>
  <cp:lastPrinted>2018-11-07T09:47:00Z</cp:lastPrinted>
  <dcterms:created xsi:type="dcterms:W3CDTF">2018-11-07T09:56:00Z</dcterms:created>
  <dcterms:modified xsi:type="dcterms:W3CDTF">2018-11-07T10:01:00Z</dcterms:modified>
</cp:coreProperties>
</file>